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45669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566920"/>
                    </a:xfrm>
                    <a:prstGeom prst="rect">
                      <a:avLst/>
                    </a:prstGeom>
                    <a:noFill/>
                  </pic:spPr>
                </pic:pic>
              </a:graphicData>
            </a:graphic>
          </wp:anchor>
        </w:drawing>
      </w:r>
    </w:p>
    <w:p>
      <w:pPr>
        <w:spacing w:after="0" w:line="1237"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Jenkins William D Jr</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PALO ALTO NETWORKS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3000 TANNERY WAY</w:t>
      </w:r>
    </w:p>
    <w:p>
      <w:pPr>
        <w:spacing w:after="0" w:line="28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SANTA CLARA 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95054</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4"/>
          </w:tcPr>
          <w:p>
            <w:pPr>
              <w:ind w:left="60"/>
              <w:spacing w:after="0" w:line="141" w:lineRule="exact"/>
              <w:rPr>
                <w:rFonts w:ascii="Times New Roman" w:cs="Times New Roman" w:eastAsia="Times New Roman" w:hAnsi="Times New Roman"/>
                <w:sz w:val="15"/>
                <w:szCs w:val="15"/>
                <w:color w:val="0000EE"/>
              </w:rPr>
            </w:pPr>
            <w:hyperlink r:id="rId14">
              <w:r>
                <w:rPr>
                  <w:rFonts w:ascii="Times New Roman" w:cs="Times New Roman" w:eastAsia="Times New Roman" w:hAnsi="Times New Roman"/>
                  <w:sz w:val="15"/>
                  <w:szCs w:val="15"/>
                  <w:color w:val="0000EE"/>
                </w:rPr>
                <w:t xml:space="preserve">Palo Alto Networks Inc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PANW</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206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800" w:type="dxa"/>
            <w:vAlign w:val="bottom"/>
          </w:tcPr>
          <w:p>
            <w:pPr>
              <w:spacing w:after="0"/>
              <w:rPr>
                <w:sz w:val="3"/>
                <w:szCs w:val="3"/>
                <w:color w:val="auto"/>
              </w:rPr>
            </w:pPr>
          </w:p>
        </w:tc>
        <w:tc>
          <w:tcPr>
            <w:tcW w:w="2060" w:type="dxa"/>
            <w:vAlign w:val="bottom"/>
            <w:gridSpan w:val="2"/>
            <w:vMerge w:val="continue"/>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840" w:type="dxa"/>
            <w:vAlign w:val="bottom"/>
            <w:tcBorders>
              <w:bottom w:val="single" w:sz="8" w:color="0000EE"/>
            </w:tcBorders>
          </w:tcPr>
          <w:p>
            <w:pPr>
              <w:spacing w:after="0"/>
              <w:rPr>
                <w:sz w:val="3"/>
                <w:szCs w:val="3"/>
                <w:color w:val="auto"/>
              </w:rPr>
            </w:pPr>
          </w:p>
        </w:tc>
        <w:tc>
          <w:tcPr>
            <w:tcW w:w="1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80" w:type="dxa"/>
            <w:vAlign w:val="bottom"/>
            <w:vMerge w:val="restart"/>
          </w:tcPr>
          <w:p>
            <w:pPr>
              <w:ind w:left="420"/>
              <w:spacing w:after="0"/>
              <w:rPr>
                <w:sz w:val="20"/>
                <w:szCs w:val="20"/>
                <w:color w:val="auto"/>
              </w:rPr>
            </w:pPr>
            <w:r>
              <w:rPr>
                <w:rFonts w:ascii="Arial" w:cs="Arial" w:eastAsia="Arial" w:hAnsi="Arial"/>
                <w:sz w:val="13"/>
                <w:szCs w:val="13"/>
                <w:color w:val="auto"/>
              </w:rPr>
              <w:t>Director</w:t>
            </w: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8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tcPr>
          <w:p>
            <w:pPr>
              <w:ind w:left="420"/>
              <w:spacing w:after="0"/>
              <w:rPr>
                <w:sz w:val="20"/>
                <w:szCs w:val="20"/>
                <w:color w:val="auto"/>
              </w:rPr>
            </w:pPr>
            <w:r>
              <w:rPr>
                <w:rFonts w:ascii="Arial" w:cs="Arial" w:eastAsia="Arial" w:hAnsi="Arial"/>
                <w:sz w:val="13"/>
                <w:szCs w:val="13"/>
                <w:color w:val="auto"/>
              </w:rPr>
              <w:t>Officer (give title</w:t>
            </w:r>
          </w:p>
        </w:tc>
        <w:tc>
          <w:tcPr>
            <w:tcW w:w="1240" w:type="dxa"/>
            <w:vAlign w:val="bottom"/>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1"/>
        </w:trPr>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840" w:type="dxa"/>
            <w:vAlign w:val="bottom"/>
            <w:tcBorders>
              <w:bottom w:val="single" w:sz="8" w:color="2C2C2C"/>
            </w:tcBorders>
          </w:tcPr>
          <w:p>
            <w:pPr>
              <w:spacing w:after="0"/>
              <w:rPr>
                <w:sz w:val="2"/>
                <w:szCs w:val="2"/>
                <w:color w:val="auto"/>
              </w:rPr>
            </w:pPr>
          </w:p>
        </w:tc>
        <w:tc>
          <w:tcPr>
            <w:tcW w:w="1800" w:type="dxa"/>
            <w:vAlign w:val="bottom"/>
            <w:tcBorders>
              <w:bottom w:val="single" w:sz="8" w:color="2C2C2C"/>
            </w:tcBorders>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vMerge w:val="restart"/>
          </w:tcPr>
          <w:p>
            <w:pPr>
              <w:ind w:left="420"/>
              <w:spacing w:after="0"/>
              <w:rPr>
                <w:sz w:val="20"/>
                <w:szCs w:val="20"/>
                <w:color w:val="auto"/>
              </w:rPr>
            </w:pPr>
            <w:r>
              <w:rPr>
                <w:rFonts w:ascii="Arial" w:cs="Arial" w:eastAsia="Arial" w:hAnsi="Arial"/>
                <w:sz w:val="13"/>
                <w:szCs w:val="13"/>
                <w:color w:val="auto"/>
              </w:rPr>
              <w:t>below)</w:t>
            </w: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17"/>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0"/>
                <w:szCs w:val="10"/>
                <w:color w:val="auto"/>
              </w:rPr>
            </w:pPr>
          </w:p>
        </w:tc>
        <w:tc>
          <w:tcPr>
            <w:tcW w:w="188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180" w:type="dxa"/>
            <w:vAlign w:val="bottom"/>
            <w:gridSpan w:val="2"/>
            <w:vMerge w:val="continue"/>
          </w:tcPr>
          <w:p>
            <w:pPr>
              <w:spacing w:after="0"/>
              <w:rPr>
                <w:sz w:val="5"/>
                <w:szCs w:val="5"/>
                <w:color w:val="auto"/>
              </w:rPr>
            </w:pPr>
          </w:p>
        </w:tc>
        <w:tc>
          <w:tcPr>
            <w:tcW w:w="36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880" w:type="dxa"/>
            <w:vAlign w:val="bottom"/>
            <w:vMerge w:val="restart"/>
          </w:tcPr>
          <w:p>
            <w:pPr>
              <w:ind w:left="1160"/>
              <w:spacing w:after="0"/>
              <w:rPr>
                <w:sz w:val="20"/>
                <w:szCs w:val="20"/>
                <w:color w:val="auto"/>
              </w:rPr>
            </w:pPr>
            <w:r>
              <w:rPr>
                <w:rFonts w:ascii="Times New Roman" w:cs="Times New Roman" w:eastAsia="Times New Roman" w:hAnsi="Times New Roman"/>
                <w:sz w:val="17"/>
                <w:szCs w:val="17"/>
                <w:color w:val="0000FF"/>
              </w:rPr>
              <w:t>President</w:t>
            </w: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8"/>
        </w:trPr>
        <w:tc>
          <w:tcPr>
            <w:tcW w:w="20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06/04/2026</w:t>
            </w: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vMerge w:val="continue"/>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7"/>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93" w:lineRule="exact"/>
        <w:rPr>
          <w:sz w:val="24"/>
          <w:szCs w:val="24"/>
          <w:color w:val="auto"/>
        </w:rPr>
      </w:pPr>
    </w:p>
    <w:p>
      <w:pPr>
        <w:sectPr>
          <w:pgSz w:w="11900" w:h="16838" w:orient="portrait"/>
          <w:cols w:equalWidth="0" w:num="2">
            <w:col w:w="3740" w:space="10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232"/>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06/04/2026</w:t>
            </w:r>
          </w:p>
        </w:tc>
        <w:tc>
          <w:tcPr>
            <w:tcW w:w="1100" w:type="dxa"/>
            <w:vAlign w:val="bottom"/>
          </w:tcPr>
          <w:p>
            <w:pPr>
              <w:spacing w:after="0"/>
              <w:rPr>
                <w:sz w:val="20"/>
                <w:szCs w:val="20"/>
                <w:color w:val="auto"/>
              </w:rPr>
            </w:pPr>
          </w:p>
        </w:tc>
        <w:tc>
          <w:tcPr>
            <w:tcW w:w="800" w:type="dxa"/>
            <w:vAlign w:val="bottom"/>
          </w:tcPr>
          <w:p>
            <w:pPr>
              <w:ind w:left="120"/>
              <w:spacing w:after="0" w:line="232" w:lineRule="exact"/>
              <w:rPr>
                <w:sz w:val="20"/>
                <w:szCs w:val="20"/>
                <w:color w:val="auto"/>
              </w:rPr>
            </w:pPr>
            <w:r>
              <w:rPr>
                <w:rFonts w:ascii="Times New Roman" w:cs="Times New Roman" w:eastAsia="Times New Roman" w:hAnsi="Times New Roman"/>
                <w:sz w:val="25"/>
                <w:szCs w:val="25"/>
                <w:color w:val="0000FF"/>
                <w:vertAlign w:val="subscript"/>
              </w:rPr>
              <w:t>I</w:t>
            </w:r>
            <w:r>
              <w:rPr>
                <w:rFonts w:ascii="Times New Roman" w:cs="Times New Roman" w:eastAsia="Times New Roman" w:hAnsi="Times New Roman"/>
                <w:sz w:val="11"/>
                <w:szCs w:val="11"/>
                <w:color w:val="008000"/>
              </w:rPr>
              <w:t>(2)</w:t>
            </w:r>
          </w:p>
        </w:tc>
        <w:tc>
          <w:tcPr>
            <w:tcW w:w="8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69,499</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jc w:val="right"/>
              <w:ind w:right="223"/>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7"/>
                <w:szCs w:val="17"/>
                <w:color w:val="0000FF"/>
              </w:rPr>
              <w:t>69,499</w:t>
            </w: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213,568</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20"/>
                <w:szCs w:val="20"/>
                <w:color w:val="auto"/>
              </w:rPr>
            </w:pPr>
          </w:p>
        </w:tc>
      </w:tr>
      <w:tr>
        <w:trPr>
          <w:trHeight w:val="16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Palo Alto Networks, Inc. Deferred Compensation Plan (the "DCP"), each share of phantom stock represents the Reporting Person's right to receive one share of common stock of the Issuer.</w:t>
      </w:r>
    </w:p>
    <w:p>
      <w:pPr>
        <w:spacing w:after="0" w:line="44" w:lineRule="exact"/>
        <w:rPr>
          <w:rFonts w:ascii="Times New Roman" w:cs="Times New Roman" w:eastAsia="Times New Roman" w:hAnsi="Times New Roman"/>
          <w:sz w:val="13"/>
          <w:szCs w:val="13"/>
          <w:color w:val="008000"/>
        </w:rPr>
      </w:pPr>
    </w:p>
    <w:p>
      <w:pPr>
        <w:ind w:left="40" w:right="78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disposition reflects the Reporting Person's election to diversify his holdings in the DCP, an election that is permitted under the terms of the DCP and is exempt under Rule 16b-3(f). In general, distributions from the DCP to its participants are to be made in common stock of the Issuer pursuant to the terms of the DCP.</w:t>
      </w:r>
    </w:p>
    <w:p>
      <w:pPr>
        <w:spacing w:after="0" w:line="43"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Elizabeth Villalobos,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-8890</wp:posOffset>
            </wp:positionV>
            <wp:extent cx="10204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20445" cy="8255"/>
                    </a:xfrm>
                    <a:prstGeom prst="rect">
                      <a:avLst/>
                    </a:prstGeom>
                    <a:noFill/>
                  </pic:spPr>
                </pic:pic>
              </a:graphicData>
            </a:graphic>
          </wp:anchor>
        </w:drawing>
      </w:r>
    </w:p>
    <w:p>
      <w:pPr>
        <w:spacing w:after="0" w:line="2"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William</w:t>
      </w:r>
      <w:r>
        <w:rPr>
          <w:sz w:val="20"/>
          <w:szCs w:val="20"/>
          <w:color w:val="auto"/>
        </w:rPr>
        <w:tab/>
      </w:r>
      <w:r>
        <w:rPr>
          <w:rFonts w:ascii="Times New Roman" w:cs="Times New Roman" w:eastAsia="Times New Roman" w:hAnsi="Times New Roman"/>
          <w:sz w:val="16"/>
          <w:szCs w:val="16"/>
          <w:color w:val="0000FF"/>
        </w:rPr>
        <w:t>06/08/2026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18789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7896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D. Jenkins, Jr.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6007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3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590423" TargetMode="External"/><Relationship Id="rId14" Type="http://schemas.openxmlformats.org/officeDocument/2006/relationships/hyperlink" Target="http://www.sec.gov/cgi-bin/browse-edgar?action=getcompany&amp;CIK=00013275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2026-06-08T16:00:46Z</dcterms:created>
  <dcterms:modified xsi:type="dcterms:W3CDTF">2026-06-08T16:00:46Z</dcterms:modified>
</cp:coreProperties>
</file>