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0001773301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Palo Alto Networks,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001-35594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3000 Tannery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408-753-4000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Aparna Bawa</w:t>
      </w:r>
    </w:p>
    <w:p>
      <w:pPr>
        <w:spacing w:after="0" w:line="44" w:lineRule="exact"/>
        <w:rPr>
          <w:sz w:val="24"/>
          <w:szCs w:val="24"/>
          <w:color w:val="auto"/>
        </w:rPr>
      </w:pPr>
    </w:p>
    <w:p>
      <w:pPr>
        <w:sectPr>
          <w:pgSz w:w="11900" w:h="16838" w:orient="portrait"/>
          <w:cols w:equalWidth="0" w:num="2">
            <w:col w:w="7420" w:space="720"/>
            <w:col w:w="3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3333</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862613.73</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815000000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09/29/2025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2793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09/29/2025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06/04/2026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540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06/04/2026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8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The shares represented on this filing are being sold by The Bawa Family Trust, Aparna Bawa as Trustee, during</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98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6/10/26 or within 3 months.</w:t>
            </w: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9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8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06/11/2026</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9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7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Signature</w:t>
        <w:tab/>
        <w:t>/s/ J.P. Morgan Securities LLC as agent and attorney-in-fact for Aparna Bawa</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2026-06-11T10:52:45Z</dcterms:created>
  <dcterms:modified xsi:type="dcterms:W3CDTF">2026-06-11T10:52:45Z</dcterms:modified>
</cp:coreProperties>
</file>